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1F" w:rsidRDefault="0021041F" w:rsidP="0021041F">
      <w:pPr>
        <w:spacing w:before="0" w:beforeAutospacing="0" w:after="0" w:afterAutospacing="0" w:line="276" w:lineRule="auto"/>
        <w:ind w:right="-45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99863" cy="89027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-подписанн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889" cy="89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41F" w:rsidRDefault="0021041F" w:rsidP="0021041F">
      <w:pPr>
        <w:spacing w:before="0" w:beforeAutospacing="0" w:after="0" w:afterAutospacing="0" w:line="276" w:lineRule="auto"/>
        <w:ind w:right="-45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41F" w:rsidRDefault="0021041F" w:rsidP="0021041F">
      <w:pPr>
        <w:spacing w:before="0" w:beforeAutospacing="0" w:after="0" w:afterAutospacing="0" w:line="276" w:lineRule="auto"/>
        <w:ind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1041F" w:rsidRDefault="0021041F" w:rsidP="0021041F">
      <w:pPr>
        <w:spacing w:before="0" w:beforeAutospacing="0" w:after="0" w:afterAutospacing="0" w:line="276" w:lineRule="auto"/>
        <w:ind w:right="-45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2ED" w:rsidRPr="0021041F" w:rsidRDefault="00BB42ED" w:rsidP="0021041F">
      <w:pPr>
        <w:pStyle w:val="a6"/>
        <w:numPr>
          <w:ilvl w:val="0"/>
          <w:numId w:val="27"/>
        </w:numPr>
        <w:spacing w:before="0" w:beforeAutospacing="0" w:after="0" w:afterAutospacing="0" w:line="276" w:lineRule="auto"/>
        <w:ind w:right="-45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41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</w:t>
      </w:r>
    </w:p>
    <w:p w:rsidR="00BB42ED" w:rsidRPr="0021041F" w:rsidRDefault="00BB42ED" w:rsidP="0021041F">
      <w:pPr>
        <w:pStyle w:val="a6"/>
        <w:numPr>
          <w:ilvl w:val="0"/>
          <w:numId w:val="27"/>
        </w:numPr>
        <w:spacing w:before="0" w:beforeAutospacing="0" w:after="0" w:afterAutospacing="0" w:line="276" w:lineRule="auto"/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41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</w:t>
      </w:r>
    </w:p>
    <w:p w:rsidR="00AA2D01" w:rsidRPr="00553E07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настоящем Положении используются следующие термины: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комплексная характеристика образования, выражающая степень его соответствия требованиям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части обеспечения государственных гарантий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основе единства обязательных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условиям реализации образовательных программ дошкольного образования.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выполнение санитарно-гигиенических норм организации образовательного процесса; организация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ДОО; реализация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ходе организации образовательного процесса.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процесс,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результате которого определяется степень соответствия измеряемых образовательных результатов, условий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обеспечения зафиксированной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документах системе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качеству образования.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целостная система диагностических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ДОО. Критерий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признак,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производится оценка, классификация оцениваемого объекта.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достижения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обеспечения общепризнанной, зафиксированной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локальных актах системе государственно-общественных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качеству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также личностным ожиданиям участников образовательного процесса.</w:t>
      </w:r>
    </w:p>
    <w:p w:rsidR="00553E07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метод регистрации состояния качества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также оценка уровня образовательных достижений, которые имеют стандартизированную форму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содержание которых соответствует реализуемым образовательным программам.</w:t>
      </w:r>
    </w:p>
    <w:p w:rsidR="00AA2D01" w:rsidRPr="00553E07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качестве источников данных для оценки качества образования используются:</w:t>
      </w:r>
    </w:p>
    <w:p w:rsidR="00553E07" w:rsidRDefault="00C440B9" w:rsidP="00B13865">
      <w:pPr>
        <w:numPr>
          <w:ilvl w:val="0"/>
          <w:numId w:val="3"/>
        </w:numPr>
        <w:spacing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внутреннего контроля образовательной деятельности;</w:t>
      </w:r>
    </w:p>
    <w:p w:rsidR="00553E07" w:rsidRDefault="00C440B9" w:rsidP="00B13865">
      <w:pPr>
        <w:numPr>
          <w:ilvl w:val="0"/>
          <w:numId w:val="3"/>
        </w:numPr>
        <w:spacing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3E07"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 w:rsidRPr="00553E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E07"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 w:rsidRPr="00553E07">
        <w:rPr>
          <w:rFonts w:hAnsi="Times New Roman" w:cs="Times New Roman"/>
          <w:color w:val="000000"/>
          <w:sz w:val="24"/>
          <w:szCs w:val="24"/>
        </w:rPr>
        <w:t>;</w:t>
      </w:r>
    </w:p>
    <w:p w:rsidR="00553E07" w:rsidRDefault="00C440B9" w:rsidP="00B13865">
      <w:pPr>
        <w:numPr>
          <w:ilvl w:val="0"/>
          <w:numId w:val="3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социологическое анкетирование (участников образовательных отношений);</w:t>
      </w:r>
    </w:p>
    <w:p w:rsidR="00553E07" w:rsidRDefault="00C440B9" w:rsidP="00B13865">
      <w:pPr>
        <w:numPr>
          <w:ilvl w:val="0"/>
          <w:numId w:val="3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аналитические отчеты педагогов ДОО (об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итогах реализации ОП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, созданных условиях для качественной реализации ОП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ДО);</w:t>
      </w:r>
    </w:p>
    <w:p w:rsidR="00AA2D01" w:rsidRDefault="00C440B9" w:rsidP="00B13865">
      <w:pPr>
        <w:numPr>
          <w:ilvl w:val="0"/>
          <w:numId w:val="3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наблюдение организованной образовательной деятельности, мероприятий, организуемых педагогами ДОО.</w:t>
      </w:r>
    </w:p>
    <w:p w:rsidR="00AA6C21" w:rsidRPr="004F2297" w:rsidRDefault="00C440B9" w:rsidP="004F2297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1.5. Настоящее Положение, все дополнения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изменения к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нему рассматриваются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принимаются педагогическим советом детского сада, утверждаются приказом </w:t>
      </w:r>
      <w:proofErr w:type="gramStart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цели, задачи, принципы ВСОКО</w:t>
      </w:r>
    </w:p>
    <w:p w:rsidR="004D4D16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2.1. Цель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установить соответствие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 действующему 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</w:t>
      </w:r>
      <w:r w:rsidR="00553E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4D16" w:rsidRDefault="004D4D16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 w:rsidR="00553E07" w:rsidRDefault="00C440B9" w:rsidP="00B13865">
      <w:pPr>
        <w:numPr>
          <w:ilvl w:val="0"/>
          <w:numId w:val="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механизма единой системы сбора, обработки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хранения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553E07" w:rsidRDefault="00C440B9" w:rsidP="00B13865">
      <w:pPr>
        <w:numPr>
          <w:ilvl w:val="0"/>
          <w:numId w:val="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системы образования в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принятия обоснованных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своевременных управленческих решений, направленных на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образования;</w:t>
      </w:r>
    </w:p>
    <w:p w:rsidR="00AA2D01" w:rsidRDefault="00C440B9" w:rsidP="00B13865">
      <w:pPr>
        <w:numPr>
          <w:ilvl w:val="0"/>
          <w:numId w:val="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устранение эффекта неполноты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неточности информации о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</w:t>
      </w:r>
      <w:proofErr w:type="gramStart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этапе планирования образовательных результатов, так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этапе оценки эффективности деятельности по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достижению соответствующего качества образования.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2.3. Назначение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обеспечение детского сада информацией:</w:t>
      </w:r>
    </w:p>
    <w:p w:rsidR="00553E07" w:rsidRDefault="00C440B9" w:rsidP="00B13865">
      <w:pPr>
        <w:numPr>
          <w:ilvl w:val="0"/>
          <w:numId w:val="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ОП </w:t>
      </w:r>
      <w:proofErr w:type="gram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553E07" w:rsidRDefault="00C440B9" w:rsidP="00B13865">
      <w:pPr>
        <w:numPr>
          <w:ilvl w:val="0"/>
          <w:numId w:val="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качестве условий в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саду, обеспечивающих реализацию </w:t>
      </w:r>
      <w:r w:rsidRPr="00553E07"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 w:rsidRPr="00553E07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553E07">
        <w:rPr>
          <w:rFonts w:hAnsi="Times New Roman" w:cs="Times New Roman"/>
          <w:color w:val="000000"/>
          <w:sz w:val="24"/>
          <w:szCs w:val="24"/>
        </w:rPr>
        <w:t>;</w:t>
      </w:r>
    </w:p>
    <w:p w:rsidR="00AA2D01" w:rsidRDefault="00C440B9" w:rsidP="00B13865">
      <w:pPr>
        <w:numPr>
          <w:ilvl w:val="0"/>
          <w:numId w:val="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образовательных результатов, достигнутых при реализации ОП </w:t>
      </w:r>
      <w:proofErr w:type="gramStart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2.4. Основными принципами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553E07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системности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образования;</w:t>
      </w:r>
    </w:p>
    <w:p w:rsidR="00553E07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553E07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состоянии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 для участников образовательных отношений;</w:t>
      </w:r>
    </w:p>
    <w:p w:rsidR="00553E07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образования (с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возможности их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многократного использования);</w:t>
      </w:r>
    </w:p>
    <w:p w:rsidR="00553E07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технологичности используемых показателей (с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учетом существующих возможностей сбора данных, методик измерений, анализа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интерпретации данных, подготовленности потребителей к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восприятию);</w:t>
      </w:r>
    </w:p>
    <w:p w:rsidR="00553E07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взаимозависимостей;</w:t>
      </w:r>
    </w:p>
    <w:p w:rsidR="00AA2D01" w:rsidRDefault="00C440B9" w:rsidP="00B13865">
      <w:pPr>
        <w:numPr>
          <w:ilvl w:val="0"/>
          <w:numId w:val="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</w:t>
      </w:r>
      <w:r w:rsidRPr="00553E07">
        <w:rPr>
          <w:rFonts w:hAnsi="Times New Roman" w:cs="Times New Roman"/>
          <w:color w:val="000000"/>
          <w:sz w:val="24"/>
          <w:szCs w:val="24"/>
        </w:rPr>
        <w:t> </w:t>
      </w:r>
      <w:r w:rsidRPr="00553E0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553E07" w:rsidRPr="00553E07" w:rsidRDefault="00553E07" w:rsidP="00B13865">
      <w:pPr>
        <w:spacing w:before="0" w:beforeAutospacing="0" w:after="0" w:afterAutospacing="0" w:line="276" w:lineRule="auto"/>
        <w:ind w:left="142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Default="00C440B9" w:rsidP="00B1386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ВСОКО</w:t>
      </w:r>
    </w:p>
    <w:p w:rsidR="00B13865" w:rsidRPr="00C440B9" w:rsidRDefault="00B13865" w:rsidP="00B1386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3.1. Обязанность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рабочую группу, состав которой утверждается приказом детского сада.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3.2.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</w:t>
      </w:r>
      <w:r>
        <w:rPr>
          <w:rFonts w:hAnsi="Times New Roman" w:cs="Times New Roman"/>
          <w:color w:val="000000"/>
          <w:sz w:val="24"/>
          <w:szCs w:val="24"/>
        </w:rPr>
        <w:t>ВСОКО:</w:t>
      </w:r>
    </w:p>
    <w:p w:rsidR="00D348B1" w:rsidRDefault="00C440B9" w:rsidP="00B13865">
      <w:pPr>
        <w:numPr>
          <w:ilvl w:val="0"/>
          <w:numId w:val="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формирует блок локальных актов, которые регулируют функционирование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саду, представляет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утверждение </w:t>
      </w:r>
      <w:proofErr w:type="gram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proofErr w:type="gramEnd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контролирует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исполнение;</w:t>
      </w:r>
    </w:p>
    <w:p w:rsidR="00D348B1" w:rsidRDefault="00C440B9" w:rsidP="00B13865">
      <w:pPr>
        <w:numPr>
          <w:ilvl w:val="0"/>
          <w:numId w:val="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обеспечивает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gramStart"/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проведение мониторинговых, социологических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статистических процедур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вопросам качества образования;</w:t>
      </w:r>
    </w:p>
    <w:p w:rsidR="00D348B1" w:rsidRDefault="00C440B9" w:rsidP="00B13865">
      <w:pPr>
        <w:numPr>
          <w:ilvl w:val="0"/>
          <w:numId w:val="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организует сбор, обработку, хранение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информации 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уровне детского сада;</w:t>
      </w:r>
    </w:p>
    <w:p w:rsidR="00D348B1" w:rsidRDefault="00C440B9" w:rsidP="00B13865">
      <w:pPr>
        <w:numPr>
          <w:ilvl w:val="0"/>
          <w:numId w:val="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формирует информационно-аналитические материалы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оценки качества образования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A2D01" w:rsidRPr="00D348B1" w:rsidRDefault="00C440B9" w:rsidP="00B13865">
      <w:pPr>
        <w:numPr>
          <w:ilvl w:val="0"/>
          <w:numId w:val="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предлагает проекты управленческих решений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ВСОКО.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Педагогический совет детского сада:</w:t>
      </w:r>
    </w:p>
    <w:p w:rsidR="00D348B1" w:rsidRDefault="00C440B9" w:rsidP="00B13865">
      <w:pPr>
        <w:numPr>
          <w:ilvl w:val="0"/>
          <w:numId w:val="8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заслушивает информационно-аналитические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A2D01" w:rsidRDefault="00C440B9" w:rsidP="00B13865">
      <w:pPr>
        <w:numPr>
          <w:ilvl w:val="0"/>
          <w:numId w:val="8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процессе оценки качества.</w:t>
      </w:r>
    </w:p>
    <w:p w:rsidR="00D348B1" w:rsidRPr="00D348B1" w:rsidRDefault="00D348B1" w:rsidP="00B13865">
      <w:pPr>
        <w:spacing w:before="0" w:beforeAutospacing="0" w:after="0" w:afterAutospacing="0" w:line="276" w:lineRule="auto"/>
        <w:ind w:left="142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Default="00C440B9" w:rsidP="00B1386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B13865" w:rsidRPr="00C440B9" w:rsidRDefault="00B13865" w:rsidP="00B1386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части дошкольного образования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Направлениями ВСОКО являются:</w:t>
      </w:r>
    </w:p>
    <w:p w:rsidR="00D348B1" w:rsidRDefault="00C440B9" w:rsidP="00B13865">
      <w:pPr>
        <w:numPr>
          <w:ilvl w:val="0"/>
          <w:numId w:val="9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D348B1" w:rsidRDefault="00C440B9" w:rsidP="00B13865">
      <w:pPr>
        <w:numPr>
          <w:ilvl w:val="0"/>
          <w:numId w:val="9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качество организации образовательной деятельности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A2D01" w:rsidRPr="00D348B1" w:rsidRDefault="00C440B9" w:rsidP="00B13865">
      <w:pPr>
        <w:numPr>
          <w:ilvl w:val="0"/>
          <w:numId w:val="9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качество результатов реализации ОП ДО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4.2.1. Система оценки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условий реализации 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детского сада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себя оценку: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4.2.1.1. Развивающей предметно-пространственной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для реализации программы воспитания (приложение 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1):</w:t>
      </w:r>
    </w:p>
    <w:p w:rsidR="00D348B1" w:rsidRPr="00D348B1" w:rsidRDefault="00C440B9" w:rsidP="00B13865">
      <w:pPr>
        <w:numPr>
          <w:ilvl w:val="0"/>
          <w:numId w:val="10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насыщенность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0545D5" w:rsidP="00B13865">
      <w:pPr>
        <w:numPr>
          <w:ilvl w:val="0"/>
          <w:numId w:val="10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Start"/>
      <w:r w:rsidR="00C440B9" w:rsidRPr="00D348B1">
        <w:rPr>
          <w:rFonts w:hAnsi="Times New Roman" w:cs="Times New Roman"/>
          <w:color w:val="000000"/>
          <w:sz w:val="24"/>
          <w:szCs w:val="24"/>
        </w:rPr>
        <w:t>рансформируемость</w:t>
      </w:r>
      <w:proofErr w:type="spellEnd"/>
      <w:r w:rsidR="00C440B9"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40B9" w:rsidRPr="00D348B1">
        <w:rPr>
          <w:rFonts w:hAnsi="Times New Roman" w:cs="Times New Roman"/>
          <w:color w:val="000000"/>
          <w:sz w:val="24"/>
          <w:szCs w:val="24"/>
        </w:rPr>
        <w:t>пространства</w:t>
      </w:r>
      <w:proofErr w:type="spellEnd"/>
      <w:r w:rsidR="00C440B9"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C440B9" w:rsidP="00B13865">
      <w:pPr>
        <w:numPr>
          <w:ilvl w:val="0"/>
          <w:numId w:val="10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полифункциональность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игровых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C440B9" w:rsidP="00B13865">
      <w:pPr>
        <w:numPr>
          <w:ilvl w:val="0"/>
          <w:numId w:val="10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вариативность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C440B9" w:rsidP="00B13865">
      <w:pPr>
        <w:numPr>
          <w:ilvl w:val="0"/>
          <w:numId w:val="10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доступность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AA2D01" w:rsidRPr="00D348B1" w:rsidRDefault="00C440B9" w:rsidP="00B13865">
      <w:pPr>
        <w:numPr>
          <w:ilvl w:val="0"/>
          <w:numId w:val="10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348B1"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proofErr w:type="gram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Материально-технических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2):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материально-техническому обеспечению образовательных программ;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средствам обучения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воспитания, используемым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нормами;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состоянию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содержанию территории, зданий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помещений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нормами;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контролю организации питания;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организации медицинского обслуживания воспитанников;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охране здания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территории;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требования, определяемые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правилами пожарной безопасности;</w:t>
      </w:r>
    </w:p>
    <w:p w:rsid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информационному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обеспечению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AA2D01" w:rsidRPr="00D348B1" w:rsidRDefault="00C440B9" w:rsidP="00B13865">
      <w:pPr>
        <w:numPr>
          <w:ilvl w:val="0"/>
          <w:numId w:val="11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348B1"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proofErr w:type="gramEnd"/>
      <w:r w:rsidRPr="00D348B1"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доступной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среде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3):</w:t>
      </w:r>
    </w:p>
    <w:p w:rsidR="00D348B1" w:rsidRPr="00D348B1" w:rsidRDefault="00C440B9" w:rsidP="00B13865">
      <w:pPr>
        <w:numPr>
          <w:ilvl w:val="0"/>
          <w:numId w:val="12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C440B9" w:rsidP="00B13865">
      <w:pPr>
        <w:numPr>
          <w:ilvl w:val="0"/>
          <w:numId w:val="12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C440B9" w:rsidP="00B13865">
      <w:pPr>
        <w:numPr>
          <w:ilvl w:val="0"/>
          <w:numId w:val="12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Default="00C440B9" w:rsidP="00B13865">
      <w:pPr>
        <w:numPr>
          <w:ilvl w:val="0"/>
          <w:numId w:val="12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педагогических работников;</w:t>
      </w:r>
    </w:p>
    <w:p w:rsidR="00D348B1" w:rsidRDefault="00C440B9" w:rsidP="00B13865">
      <w:pPr>
        <w:numPr>
          <w:ilvl w:val="0"/>
          <w:numId w:val="12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AA2D01" w:rsidRPr="00D348B1" w:rsidRDefault="00C440B9" w:rsidP="00B13865">
      <w:pPr>
        <w:numPr>
          <w:ilvl w:val="0"/>
          <w:numId w:val="12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348B1">
        <w:rPr>
          <w:rFonts w:hAnsi="Times New Roman" w:cs="Times New Roman"/>
          <w:color w:val="000000"/>
          <w:sz w:val="24"/>
          <w:szCs w:val="24"/>
        </w:rPr>
        <w:t>профессиональные</w:t>
      </w:r>
      <w:proofErr w:type="spellEnd"/>
      <w:proofErr w:type="gram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достижения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уважительное отношение педагога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человеческому достоинству детей,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поддержка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положительной самооценки,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способностях;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форм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методов работы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детьми, соответствующих их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возрастным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особенностям;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построение образовательной деятельности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основе взаимодействия взрослых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детьми, ориентированного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интересы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ребенка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учитывающего социальную ситуацию его развития;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поддержка педагогом положительного, доброжелательного отношения детей друг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другу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взаимодействия детей друг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другом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деятельности;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инициативы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детей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деятельности, специфических для них видах деятельности;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возможность выбора детьми материалов, видов активности, участников совместной деятельности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защита детей от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насилия;</w:t>
      </w:r>
    </w:p>
    <w:p w:rsidR="00AA2D01" w:rsidRPr="00D348B1" w:rsidRDefault="00C440B9" w:rsidP="00B13865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поддержка родителей (законных представителей)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детей, охране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укреплении их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здоровья, вовлечение семей непосредственно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5):</w:t>
      </w:r>
    </w:p>
    <w:p w:rsidR="00D348B1" w:rsidRDefault="00C440B9" w:rsidP="00B13865">
      <w:pPr>
        <w:numPr>
          <w:ilvl w:val="0"/>
          <w:numId w:val="1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оплату труда работников;</w:t>
      </w:r>
    </w:p>
    <w:p w:rsidR="00D348B1" w:rsidRDefault="00C440B9" w:rsidP="00B13865">
      <w:pPr>
        <w:numPr>
          <w:ilvl w:val="0"/>
          <w:numId w:val="1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приобретение средств обучения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воспитания, соответствующих материалов;</w:t>
      </w:r>
    </w:p>
    <w:p w:rsidR="00D348B1" w:rsidRDefault="00C440B9" w:rsidP="00B13865">
      <w:pPr>
        <w:numPr>
          <w:ilvl w:val="0"/>
          <w:numId w:val="1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профессиональным образованием педагогических работников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профилю их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деятельности;</w:t>
      </w:r>
    </w:p>
    <w:p w:rsidR="00D348B1" w:rsidRDefault="00C440B9" w:rsidP="00B13865">
      <w:pPr>
        <w:numPr>
          <w:ilvl w:val="0"/>
          <w:numId w:val="1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контроль информации 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финансовом обеспечении, представленной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сада;</w:t>
      </w:r>
    </w:p>
    <w:p w:rsidR="00AA2D01" w:rsidRPr="00D348B1" w:rsidRDefault="00C440B9" w:rsidP="00B13865">
      <w:pPr>
        <w:numPr>
          <w:ilvl w:val="0"/>
          <w:numId w:val="14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образовательных услуг,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том числе платных.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4.2.2. Система оценки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организации образовательной деятельности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оценку (приложение 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6):</w:t>
      </w:r>
    </w:p>
    <w:p w:rsidR="00D348B1" w:rsidRPr="00D348B1" w:rsidRDefault="00C440B9" w:rsidP="00B13865">
      <w:pPr>
        <w:numPr>
          <w:ilvl w:val="0"/>
          <w:numId w:val="1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 ДО;</w:t>
      </w:r>
    </w:p>
    <w:p w:rsidR="00D348B1" w:rsidRPr="00D348B1" w:rsidRDefault="00D348B1" w:rsidP="00B13865">
      <w:pPr>
        <w:numPr>
          <w:ilvl w:val="0"/>
          <w:numId w:val="1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348B1">
        <w:rPr>
          <w:rFonts w:hAnsi="Times New Roman" w:cs="Times New Roman"/>
          <w:color w:val="000000"/>
          <w:sz w:val="24"/>
          <w:szCs w:val="24"/>
        </w:rPr>
        <w:t>АО</w:t>
      </w:r>
      <w:r w:rsidR="00C440B9" w:rsidRPr="00D348B1">
        <w:rPr>
          <w:rFonts w:hAnsi="Times New Roman" w:cs="Times New Roman"/>
          <w:color w:val="000000"/>
          <w:sz w:val="24"/>
          <w:szCs w:val="24"/>
        </w:rPr>
        <w:t>П ДО;</w:t>
      </w:r>
    </w:p>
    <w:p w:rsidR="00D348B1" w:rsidRPr="00D348B1" w:rsidRDefault="00C440B9" w:rsidP="00B13865">
      <w:pPr>
        <w:numPr>
          <w:ilvl w:val="0"/>
          <w:numId w:val="1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Pr="00D348B1" w:rsidRDefault="00C440B9" w:rsidP="00B13865">
      <w:pPr>
        <w:numPr>
          <w:ilvl w:val="0"/>
          <w:numId w:val="1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Default="00C440B9" w:rsidP="00B13865">
      <w:pPr>
        <w:numPr>
          <w:ilvl w:val="0"/>
          <w:numId w:val="1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качества осуществления педагогами образовательной деятельности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ходе режимных моментов;</w:t>
      </w:r>
    </w:p>
    <w:p w:rsidR="00AA2D01" w:rsidRPr="00D348B1" w:rsidRDefault="00C440B9" w:rsidP="00B13865">
      <w:pPr>
        <w:numPr>
          <w:ilvl w:val="0"/>
          <w:numId w:val="15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качества взаимодействия участников образовательных отношений, в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также сотрудничества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4.2.3. Содержание </w:t>
      </w:r>
      <w:proofErr w:type="gram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процедуры оценки системы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результатов освоения</w:t>
      </w:r>
      <w:proofErr w:type="gramEnd"/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себя оценку:</w:t>
      </w:r>
    </w:p>
    <w:p w:rsidR="00D348B1" w:rsidRDefault="00C440B9" w:rsidP="00B13865">
      <w:pPr>
        <w:numPr>
          <w:ilvl w:val="0"/>
          <w:numId w:val="1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динамики индивидуального развития детей при освоении ОП ДО, 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, рабочих программ воспитания, дополнительных общеразвивающих программ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7);</w:t>
      </w:r>
    </w:p>
    <w:p w:rsidR="00D348B1" w:rsidRDefault="00C440B9" w:rsidP="00B13865">
      <w:pPr>
        <w:numPr>
          <w:ilvl w:val="0"/>
          <w:numId w:val="1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динамики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состояния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48B1"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 w:rsidRPr="00D348B1">
        <w:rPr>
          <w:rFonts w:hAnsi="Times New Roman" w:cs="Times New Roman"/>
          <w:color w:val="000000"/>
          <w:sz w:val="24"/>
          <w:szCs w:val="24"/>
        </w:rPr>
        <w:t>;</w:t>
      </w:r>
    </w:p>
    <w:p w:rsidR="00D348B1" w:rsidRDefault="00C440B9" w:rsidP="00B13865">
      <w:pPr>
        <w:numPr>
          <w:ilvl w:val="0"/>
          <w:numId w:val="1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динамики уровня адаптации детей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условиям детского сада;</w:t>
      </w:r>
    </w:p>
    <w:p w:rsidR="00D348B1" w:rsidRDefault="00C440B9" w:rsidP="00B13865">
      <w:pPr>
        <w:numPr>
          <w:ilvl w:val="0"/>
          <w:numId w:val="1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уровня развития способностей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склонностей, интересов детей, их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достижений;</w:t>
      </w:r>
    </w:p>
    <w:p w:rsidR="00D348B1" w:rsidRDefault="00C440B9" w:rsidP="00B13865">
      <w:pPr>
        <w:numPr>
          <w:ilvl w:val="0"/>
          <w:numId w:val="1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уровня формирования у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старших дошкольников предпосылок к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AA2D01" w:rsidRPr="00D348B1" w:rsidRDefault="00C440B9" w:rsidP="00B13865">
      <w:pPr>
        <w:numPr>
          <w:ilvl w:val="0"/>
          <w:numId w:val="16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родителей качеством образовательных результатов (приложение</w:t>
      </w:r>
      <w:r w:rsidR="00D348B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 xml:space="preserve"> 8).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4.3. Для осуществления </w:t>
      </w:r>
      <w:proofErr w:type="gram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процедуры внутренней системы оценки качества образования</w:t>
      </w:r>
      <w:proofErr w:type="gramEnd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составляется план-график реализации мероприятий ВСОКО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учебный год,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котором определяются направления,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оценки, сроки, периодичность, ответственные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исполнители. План-график реализации мероприятий ВСОКО является составной частью планирования деятельности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4.4. Процедура проведения ВСОКО предполагает следующий алгоритм действий:</w:t>
      </w:r>
    </w:p>
    <w:p w:rsidR="00D348B1" w:rsidRDefault="00C440B9" w:rsidP="00B13865">
      <w:pPr>
        <w:numPr>
          <w:ilvl w:val="0"/>
          <w:numId w:val="1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основе используемых методик;</w:t>
      </w:r>
    </w:p>
    <w:p w:rsidR="00D348B1" w:rsidRDefault="00C440B9" w:rsidP="00B13865">
      <w:pPr>
        <w:numPr>
          <w:ilvl w:val="0"/>
          <w:numId w:val="1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данных, сопоставление с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нормативными показателями;</w:t>
      </w:r>
    </w:p>
    <w:p w:rsidR="00D348B1" w:rsidRDefault="00C440B9" w:rsidP="00B13865">
      <w:pPr>
        <w:numPr>
          <w:ilvl w:val="0"/>
          <w:numId w:val="1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детского сада;</w:t>
      </w:r>
    </w:p>
    <w:p w:rsidR="00D348B1" w:rsidRDefault="00C440B9" w:rsidP="00B13865">
      <w:pPr>
        <w:numPr>
          <w:ilvl w:val="0"/>
          <w:numId w:val="1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факторов, принятие управленческих решений по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устранению отрицательных последствий;</w:t>
      </w:r>
    </w:p>
    <w:p w:rsidR="00AA2D01" w:rsidRPr="00D348B1" w:rsidRDefault="00C440B9" w:rsidP="00B13865">
      <w:pPr>
        <w:numPr>
          <w:ilvl w:val="0"/>
          <w:numId w:val="17"/>
        </w:numPr>
        <w:spacing w:before="0" w:beforeAutospacing="0" w:after="0" w:afterAutospacing="0" w:line="276" w:lineRule="auto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основных стратегических направлений развития образовательного процесса на</w:t>
      </w:r>
      <w:r w:rsidRPr="00D348B1">
        <w:rPr>
          <w:rFonts w:hAnsi="Times New Roman" w:cs="Times New Roman"/>
          <w:color w:val="000000"/>
          <w:sz w:val="24"/>
          <w:szCs w:val="24"/>
        </w:rPr>
        <w:t> </w:t>
      </w:r>
      <w:r w:rsidRPr="00D348B1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полученных данных.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4.5. Результаты оценки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схемах, графиках, таблицах, диаграммах,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справочно-аналитических материалах, содержащих констатирующую часть, выводы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конкретные, реально выполнимые рекомендации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исполнения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ответственных исполнителей.</w:t>
      </w:r>
    </w:p>
    <w:p w:rsidR="00AA2D01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4.6. Результаты анализа данных ВСОКО могут быть использованы для составления ежегодного отчета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D348B1" w:rsidRPr="00C440B9" w:rsidRDefault="00D348B1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Default="00C440B9" w:rsidP="00B1386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B13865" w:rsidRPr="00C440B9" w:rsidRDefault="00B13865" w:rsidP="00B1386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5.1. Придание гласности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открытости результатам оценки качества образования осуществляется путем предоставления информации заказчикам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потребителям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размещения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5.2. Лица, осуществляющие оценку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детском саду, несут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излагаемых сведений, представляемых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отчетных документах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итогам оценки.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5.3. Настоящее Положение подлежит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могут быть внесены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дополнения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основе решения педагогического совета.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5.5.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влекут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дополнений </w:t>
      </w:r>
      <w:proofErr w:type="gramStart"/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ОП ДО.</w:t>
      </w:r>
    </w:p>
    <w:p w:rsidR="00D348B1" w:rsidRDefault="00D348B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48B1" w:rsidRDefault="00D348B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2ED" w:rsidRDefault="00BB42ED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2ED" w:rsidRDefault="00BB42ED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69F5" w:rsidRDefault="004769F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69F5" w:rsidRDefault="004769F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865" w:rsidRDefault="00C440B9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D348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положению 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AA2D01" w:rsidRPr="00C440B9" w:rsidRDefault="00C440B9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1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04.08.2023</w:t>
      </w:r>
      <w:r w:rsidR="00D348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РППС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464"/>
        <w:gridCol w:w="2264"/>
        <w:gridCol w:w="1185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0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содержательной насыщенности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соответствует возрастным возможностям детей (приложение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1), соответствует особенностям каждого возрастного этапа:</w:t>
            </w:r>
          </w:p>
          <w:p w:rsidR="00AA2D01" w:rsidRPr="00C440B9" w:rsidRDefault="00C440B9" w:rsidP="00B13865">
            <w:pPr>
              <w:numPr>
                <w:ilvl w:val="0"/>
                <w:numId w:val="18"/>
              </w:numPr>
              <w:spacing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находится мебель,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функциональному назначению подобранная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 детей;</w:t>
            </w:r>
          </w:p>
          <w:p w:rsidR="00AA2D01" w:rsidRPr="00C440B9" w:rsidRDefault="00C440B9" w:rsidP="00B13865">
            <w:pPr>
              <w:numPr>
                <w:ilvl w:val="0"/>
                <w:numId w:val="18"/>
              </w:numPr>
              <w:spacing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выделены функциональные зоны (пространства)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психологических, физиологических потребностей детей разного возраста;</w:t>
            </w:r>
          </w:p>
          <w:p w:rsidR="00AA2D01" w:rsidRPr="00C440B9" w:rsidRDefault="00C440B9" w:rsidP="00B13865">
            <w:pPr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доступные детям помещения образовательной организации, включая коридоры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лестницы, используются для развития детей (оформляются детскими рисунками;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стенах,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ступенях размещаются надписи, схемы, буквы, цифры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0545D5" w:rsidP="000545D5">
            <w:pPr>
              <w:spacing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0545D5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пространства соответствует содержанию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пространства учитывается целостность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организации,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игровыми средствами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спецификой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спортивным, оздоровительным оборудованием, инвентарем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спецификой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национально-культурные 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климатические 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движения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предметной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обеспечивает игровую, познавательную, исследовательскую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 активность всех воспитанников, 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A6C2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BC112F" w:rsidRDefault="00BC112F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BC112F" w:rsidRDefault="00BC112F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предметно-пространственной среды, касающиеся </w:t>
            </w:r>
            <w:proofErr w:type="spellStart"/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трансформируемости</w:t>
            </w:r>
            <w:proofErr w:type="spellEnd"/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пространства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интересов, мотивов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используется разновеликая,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преимущественно достаточно низкая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высоте), открытая (без стекол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задних стенок) мебель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BC112F" w:rsidRDefault="00BC112F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BC112F" w:rsidRDefault="00BC112F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расположении материалов, различных составляющих предметной среды (детской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мебели, матов, мягких модулей, ширм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 для разнообразного использования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полифункциональных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природных, бросовых материалов, пригодных для использования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предметов-заместителей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игре)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отражена мобильность средового окружения, позволяющая обеспечить новизну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сложность предметно-пространственной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Полифункциональный характер организации предметного окружения обеспечивает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детям обеспечена возможность практического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преобразовании предметной среды, основанного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группы, участка обеспечена возможность его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 задачами,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посредством подручных сре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различных временных сооружений (домиков, игровых уголков, оград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предоставлена возможность использования одних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объектов участка (постройки,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 четкого образа,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объекты – низкие кустарники, деревья, пеньки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разных видов детской деятельности, которые можно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маркеров игрового пространства, мест для общения, игры, исследования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подстраивания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 под 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иные игровые или педагогические задачи, обеспечение опыта построения собственных игровых пространств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прогулке, использования подручного материала для этой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BC112F" w:rsidRDefault="00BC112F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BC112F" w:rsidRDefault="00BC112F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вариативности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обеспечен учет специфики информационной социализации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рисков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различных пространств (для игры, конструирования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разнообразных материалов, игр, игрушек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обеспечивающих свободный выбор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BC112F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учитывается гендерная специфика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используются игровые объекты, которые вариативно используются детьми (например,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поднимаются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спускаются различными способами, катаются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качаются, цепляются)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обеспечено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разноуровневое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телесного образа себя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D73BA2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D73BA2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помещениях, предназначенных для образовательной деятельности детей (музыкальном, спортивном залах, зимнем саду, изостудии, театре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обеспечены условия для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деятельности детей как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групповых сочетаниях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организованы условия, при которых дети имеют возможность собираться для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всей группой вместе,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объединяться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 группы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 интересами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прилегающих территорий здания образовательной организации выделены зоны для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больших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 групп детей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использования методов проектирования как средств поисковой, познавательно-исследовательской, творческой, игровой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видов деятельности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обеспечена доступность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обеспечена доступность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 свободный доступ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 свободный доступ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обсуждения родителями (законными представителями) детей вопросов,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реализацией 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ознакомления родителей (законных представителей)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организацией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условиях, для соблюдения единства семейного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 воспитания, что способствует конструктивному взаимодействию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поддержки индивидуальности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ходе реализации 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различных центров активности, дающих возможность детям приобрести разнообразный опыт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надписями (отличительными знаками, символами)),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дополнительных материалов, для изменения, дополнения обустройства центров активности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D73BA2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D73BA2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его элементы отвечают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использования,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такими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санитарно-эпидемиологические правила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участка используются исправные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группы используются исправные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обеспечены условия для проведения диагностики состояния здоровья детей, медицинских процедур, коррекционных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учитывается необходимость обеспечения эмоционального благополучия детей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предметно-пространственным окружением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комфортных условий для работы сотрудников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помещений обеспечено достаточно пространства для свободного передвижения детей,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выделены помещения или зоны для разных видов двигательной активности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бега, прыжков, лазания, метания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максимального рассредоточения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групповом блоке (рациональное использование всех помещений, игровая, спальня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приемная)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дети имеют возможность безопасного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 инфраструктуры детского сада,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достаточно места для специального оборудования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имеется специально приспособленная мебель, позволяющая безопасно заниматься разными видами деятельности, общаться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территории детского сада организована 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явлений (снег, ветер, солнце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D73BA2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D73BA2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D73BA2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D73BA2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</w:tbl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865" w:rsidRDefault="00C440B9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AA2D01" w:rsidRPr="00C440B9" w:rsidRDefault="00B1386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EB1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.08.2023г.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материально-технических условий образовательной деятельности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5458"/>
        <w:gridCol w:w="2267"/>
        <w:gridCol w:w="1187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4769F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материально-технического обеспечения ОП ДО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учебно-методическим комплектом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объеме, предусмотренном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пространство обеспечено оснащенными учебными кабинетами, необходимыми для реализации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средствами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используемыми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 образования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мобильного интерактивного комплекса (интерактивная доска, проектор, ноутбук)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компьютеров, имеющих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состояния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территории, зданий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 правилами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дополнительных оборудованных помещений для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теневых навесов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обеспечена возможность хранения игрушек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имеется песочница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приспособлением для укрытия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песком; обеспечена возможность его замены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увлажнения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AC0C8A">
            <w:pPr>
              <w:spacing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детской мебели, соответствующей росту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столов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стульев, соответствующих числу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маркировки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шкафчиках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раздевальной (приемной)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гендерной спецификой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сертификатов на игрушки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мебели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спальных комнатах обеспечивает свободный проход детей между кроватями, кроватями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наружными стенами, кроватями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отопительными приборами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холодильное оборудование, инвентарь, посуда, тара находятся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кухонном инвентаре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посуде для сырых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 пищевых продуктов имеется маркировка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Соблюдаются условия хранения сырой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 продукции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нормативно-технической документацией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Соблюдается график генеральной уборки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температурного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AC0C8A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процедурного кабинета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AC0C8A">
            <w:pPr>
              <w:spacing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медицинского кабинета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помещения для приготовления дезинфицирующих растворов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охраны зданий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техники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имеется специализированная охрана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осуществляется пропускной режим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организации пожарной защищенности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новогодних утренников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средств защиты органов дыхания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 внутренних пожарных кранов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водоотдачу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перекаткой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 месте, противопожарного режима, эвакуационных выходов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Исправное состояние пожарной сигнализации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автоматической системы оповещения людей при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AC0C8A" w:rsidRDefault="00AC0C8A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адаптированных образовательных программ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 материалов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C0C8A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носителей информации, необходимых для обеспечения беспрепятственного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 (местам предоставления услуг) инвалидов, имеющих стойкие расстройства функции зрения, слуха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звуковой информацией,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надписей, знаков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 текстовой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знаками, выполненными рельефно-точечным шрифтом Брайля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контрастном фоне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EB1220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</w:tbl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6C21" w:rsidRDefault="00AA6C21" w:rsidP="00B13865">
      <w:pPr>
        <w:spacing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C440B9">
        <w:rPr>
          <w:lang w:val="ru-RU"/>
        </w:rPr>
        <w:br/>
      </w:r>
      <w:r w:rsidR="00B13865"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="00B1386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1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04.08.2023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AA2D01" w:rsidRPr="00C440B9" w:rsidRDefault="00AA2D01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кадровых условий образовательной деятельности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5526"/>
        <w:gridCol w:w="2300"/>
        <w:gridCol w:w="1207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укомплектованности педагогическими кадрами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укомплектована квалифицированными кадрами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штатным расписанием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специалистов для оказания психолого-педагогической, медицинской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помощи: педагог-психолог, учитель-логопед, учитель-дефектолог, социальный педагог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дополнительно предусмотренных ассистентов (помощников), оказывающих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необходимую помощь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ОП, касающийся уровня образования педагогических кадров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50%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среднее профессиональное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переподготовка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обеспечена 100%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уровня квалификации педагогических кадров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условий реализации ОП, касающиеся непрерывности профессионального образования педагогических кадров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прохождения повышения квалификации руководящим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работникам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разработаны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 программы повышения квалификации управленческих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кадров, предусматривающие владение ими теоретическими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знаниями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педагогическими работниками детского сада информационно-коммуникативных технологий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(стационарные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мобильные компьютеры, интерактивное оборудование, принтеры, возможности сети Интернет)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дистанционных форм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обеспечено методическое сопровождение педагогических кадров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дошкольной педагогики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EB1220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A2D0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касающийся участия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городских, областных, всероссийских мероприятиях презентующих опыт педагогов детского сада.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муниципального, регионального уровней ежегодно участвуют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федерального уровня ежегодно участвуют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 презентуют опыт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формах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муниципальных, территориальных, региональных, всероссийских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публикации профессионального 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научно-методических сборниках, журналах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EB1220" w:rsidRDefault="00EB1220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B1220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AA2D01" w:rsidRPr="00C440B9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865" w:rsidRDefault="00C440B9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AA2D01" w:rsidRPr="00C440B9" w:rsidRDefault="00B1386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545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.08.2023г.</w:t>
      </w:r>
    </w:p>
    <w:p w:rsidR="00AA2D01" w:rsidRPr="00C440B9" w:rsidRDefault="00C440B9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психолого-педагогических условий образовательной деятельности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496"/>
        <w:gridCol w:w="2244"/>
        <w:gridCol w:w="1173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 достоинству детей, формирования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 самооценки, уверенности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 возможностях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 уважительно, внимательно, позитивно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поведение, учитывает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 свои предложения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план, расписание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наблюдений, определяет необходимость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 содержания обучения или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взрослых (проявляет внимание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настроениям, желаниям, достижениям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 каждого ребенка, успокаивает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 расстроенных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побуждает детей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 свои чувства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мысли,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событиях, участниками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которых они были (о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семье, друзьях, мечтах, переживаниях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пр.); сам делится своими переживаниями, рассказывают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 каждого ребенка (обращаются вежливо,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имени, интересуются мнением ребенка, считаются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точкой зрения,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высказываний, унижающих его достоинство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индивидуальности: стремится подчеркнуть уникальность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 каждого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особенностях (цвете глаз, волос, сходстве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непохожести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обсуждает предпочтения детей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еде, одежде, играх,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возможностях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 (стремится выделить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 его достоинства, отмечает успехи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деятельности, обращает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внимание 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силах (поощряет стремление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новых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реализации разных видов деятельности: побуждает пробовать,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 ошибок, вселяет уверенность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ребенок обязательно сможет 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то, что ему пока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удается, намеренно создает ситуацию,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ребенок может достичь успеха,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545EF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545EF7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детям, находящимся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трудной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жизненной ситуации, одаренным детям)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детям-инвалидам включиться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коллектив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 (порицания относят только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 действиям ребенка,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личности,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 его достоинства)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ребенком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эмоционально комфортного типа 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 проявлений ребенка; обеспечивает гибкое ситуативное взаимодействие, опирающееся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содержание, способы взаимодействия педагог варьирует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проявлений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ставит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задачи применительно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развития конкретного ребенка (подгруппы, группы детей),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каждого ребенка, выясняет,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предпочитает, какие занятия выбирает, когда есть выбор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людей друг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план совместной деятельности: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 будут делать, последовательность действий, распределение действий между участниками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 желания друг друга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разрешать конфликты социально приемлемыми способами (уступать, договариваться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ролей, последовательности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делить игрушки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жребию, устанавливать очередность, обсуждать возникающие проблемы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 поддержку детьми друг 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самостоятельности (решение задач без помощи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взрослого), способность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 возникающих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наблюдает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чтобы понять ребенка как личность,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 создавать для него комфортные условия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 вовлекать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 группы, 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 его 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 просьбы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(вместе поиграть, почитать, порисовать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пр.);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деятельности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побуждает высказывать собственные мнения, пожелания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предложения, принимает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 высказывания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каждого ребенка,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 готовых решений, жесткого алгоритма действий)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 выбор,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дело, данное слово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 ребенку право принимать собственное решение; выбирать игры, занятия, партнера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деятельности, одежду, еду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пр.;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желанию использовать свободное время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детско-взрослые сообщества, высказывать суждение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мотивах, характере, результатах собственных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AA2D01" w:rsidRPr="00054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баланс между разными видами игры (подвижными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спокойными, индивидуальными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совместными,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 баланс между игрой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видами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процессе,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 плавный переход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 образовательной деятельности, режимным 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 нарушений прав ребенка,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случаев жестокого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оказывают поддержку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специалистов)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детях, помогает собрать разнообразную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 развитии, помогает оценить сильные стороны развития ребенка, увидеть его особенности, нужды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потребности, характер взаимоотношений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 (детьми, взрослыми)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понимать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эмоциональные проблемы собственного ребенка, овладевать алгоритмом творческого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расширению для родителей (законных представителей)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детей-инвалидов, круга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других семей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 проблемами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формированию способности сопереживать, проявляя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оказать 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максимально возможное расширение социокультурного пространства семьи ребенка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через специально организованное регулярное общение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 детьми,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создает чувство позитивности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происходило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дня, каковы позитивные стороны личности ребенка, какие достижения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 были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</w:tbl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2D01" w:rsidRDefault="00AA2D0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865" w:rsidRDefault="00C440B9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1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AA2D01" w:rsidRPr="00C440B9" w:rsidRDefault="00B1386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45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.08.2023г.</w:t>
      </w:r>
    </w:p>
    <w:p w:rsidR="00AA2D01" w:rsidRPr="00C440B9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финансовых условий образовательной деятельности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5361"/>
        <w:gridCol w:w="2366"/>
        <w:gridCol w:w="1246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оплату труда работников, реализующих ОП ДО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оплаты труда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среднему показателю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муниципалитету, установленному учредителем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финансирования расходов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 труда учебно-вспомогательного персонала сохранен или увеличен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приобретение средств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соответствующих материалов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(учебно-методические пособия, дидактические пособия)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игровых пособий, спортивного инвентаря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технических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 (ИКТ)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545EF7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545EF7" w:rsidRDefault="00545EF7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 квалификации педагогических работников осуществляется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переподготовке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 деятельности осуществлено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Показатели, характеризующие наличие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 обеспечении, представленной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ФХД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 финансовых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расходовании размещен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сроки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образовательной организации размещена информация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ФХД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предоставление образовательной организацией дополнительных образовательных услуг,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 числе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платных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образовательной деятельности подвида дополнительного образования «Дополнительное образование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дополнительных образовательных услуг,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платных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дополнительных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0545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платных дополнительных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A2D0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865" w:rsidRDefault="00B1386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6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B13865" w:rsidRPr="00C440B9" w:rsidRDefault="00B13865" w:rsidP="00B1386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30.08.2023г.</w:t>
      </w:r>
    </w:p>
    <w:p w:rsidR="00AA2D01" w:rsidRPr="00C440B9" w:rsidRDefault="00AA2D01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качества организации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3"/>
        <w:gridCol w:w="4022"/>
        <w:gridCol w:w="2178"/>
      </w:tblGrid>
      <w:tr w:rsidR="00AA2D01" w:rsidRPr="0021041F" w:rsidTr="00B13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Баллы: 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соответствует,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частично соответствует, 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полностью соответствует</w:t>
            </w:r>
          </w:p>
        </w:tc>
      </w:tr>
      <w:tr w:rsidR="00AA2D01" w:rsidRPr="000545D5" w:rsidTr="00B13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 ДО, </w:t>
            </w:r>
            <w:r w:rsidR="00B13865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 w:rsidTr="00B13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обучающихся, запросам родителей (законных представителей)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0545D5" w:rsidTr="00B13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Tr="00B13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педагог.</w:t>
            </w:r>
          </w:p>
          <w:p w:rsidR="00AA2D01" w:rsidRDefault="00C440B9" w:rsidP="00B1386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Tr="00B138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C440B9" w:rsidP="00B1386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сотрудников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</w:p>
          <w:p w:rsidR="00AA2D01" w:rsidRPr="00C440B9" w:rsidRDefault="00C440B9" w:rsidP="00B1386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воспитанников.</w:t>
            </w:r>
          </w:p>
          <w:p w:rsidR="00AA2D01" w:rsidRDefault="00C440B9" w:rsidP="00B1386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AA2D01" w:rsidRDefault="00AA2D01" w:rsidP="00B13865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</w:p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614C" w:rsidRDefault="00FF614C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FF614C" w:rsidRPr="00C440B9" w:rsidRDefault="00FF614C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730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.08.2023г.</w:t>
      </w:r>
    </w:p>
    <w:p w:rsidR="00AA2D01" w:rsidRPr="00FF614C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6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динамики индивидуального развития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2627"/>
        <w:gridCol w:w="2627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AA2D01" w:rsidP="00B13865">
            <w:pPr>
              <w:spacing w:line="276" w:lineRule="auto"/>
              <w:rPr>
                <w:lang w:val="ru-RU"/>
              </w:rPr>
            </w:pPr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одевается, раздевается, складывает, убирает одежду, приводит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выполняет простейшие гигиенические процедуры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поддерживать порядок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детского сада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элементарные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 роли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 свое поведение, придерживаясь роли, объясняет правила игры сверстникам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7309DB" w:rsidRDefault="007309D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партнерами,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играть, кто кем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подчиняется правилам игры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 близких людей, детей, персонажей сказок, историй, мультфильмов, спектаклей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строительные детали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 свойств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Преобразовывает постройки способом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надстраивания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 педагога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Преобразовывает постройки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функционального назначения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 частей составлена группа предметов, называет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особенности (цвет, размер, назначение)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Сравнивает два предмета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 (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больше-меньше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выше-ниже, длиннее-короче, одинаковые, равные) способом приложения или наложения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речь для инициирования общения, обращается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просьбами, вопросами, делится впечатлениями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 опыта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передает мелодию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сопровождением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плясках, упражнениях, играх ритмично, музыкально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 произведения, называет 2–3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авторов, называет любимые книги, излагает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произведения большого объема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книгу)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 читает стихи, пересказывает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527D1">
            <w:pPr>
              <w:spacing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 рисунки, декоративные,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композиции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окружающей жизни, литературных произведений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различные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изображения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527D1" w:rsidRDefault="00B527D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 играм, физическим упражнениям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выполняет 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снарядами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при перестроении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шеренгу,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колонну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AA6C21" w:rsidRPr="00AA6C21" w:rsidRDefault="00AA6C21" w:rsidP="00AA6C21">
      <w:pPr>
        <w:spacing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2D01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7"/>
        <w:gridCol w:w="2798"/>
        <w:gridCol w:w="2798"/>
      </w:tblGrid>
      <w:tr w:rsidR="00AA2D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C440B9" w:rsidP="00B13865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="00B2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старшая разновозрастная</w:t>
            </w:r>
          </w:p>
        </w:tc>
      </w:tr>
      <w:tr w:rsidR="00AA2D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одевается, раздевается, складывает, убирает одежду, приводит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выполняет простейшие гигиенические процедуры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поддерживать порядок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детского сада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элементарные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 роли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 свое поведение, придерживаясь роли, объясняет правила игры сверстникам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Договаривается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партнерами,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играть, кто кем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подчиняется правилам игры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 близких людей, детей, персонажей сказок, историй, мультфильмов, спектаклей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строительные детали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 свойств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Преобразовывает постройки способом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надстраивания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 педагога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Преобразовывает постройки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функционального назначения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 частей составлена группа предметов, называет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особенности (цвет, размер, назначение)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Сравнивает два предмета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 (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больше-меньше</w:t>
            </w:r>
            <w:proofErr w:type="gram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выше-ниже, длиннее-короче, одинаковые, равные) способом приложения или наложения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речь для инициирования общения, обращается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просьбами, вопросами, делится впечатлениями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 опыта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Сопровождает речью индивидуальные игры, рисование, конструирование, бытовые 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B26983" w:rsidRDefault="00B26983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передает мелодию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сопровождением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плясках, упражнениях, играх ритмично, музыкально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 произведения, называет 2–3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авторов, называет любимые книги, излагает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содержание, в том числе произведения большого объема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книгу)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 читает стихи, пересказывает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 рисунки, декоративные,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композиции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окружающей жизни, литературных произведений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различные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изображения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2D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 играм, физическим упражнениям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выполняет 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снарядами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при перестроении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шеренгу,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колонну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2D01" w:rsidRPr="002104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A2D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Default="00C440B9" w:rsidP="00B13865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E53D1B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2D01" w:rsidRDefault="00AA2D01" w:rsidP="00B1386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AA6C21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6C21" w:rsidRDefault="00AA6C21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3D1B" w:rsidRDefault="00E53D1B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614C" w:rsidRDefault="00FF614C" w:rsidP="00FF614C">
      <w:pPr>
        <w:spacing w:before="0" w:beforeAutospacing="0" w:after="0" w:afterAutospacing="0"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AA2D01" w:rsidRPr="00C440B9" w:rsidRDefault="00FF614C" w:rsidP="00AA6C21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E53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.08.2023г.</w:t>
      </w:r>
    </w:p>
    <w:p w:rsidR="00AA2D01" w:rsidRPr="00C440B9" w:rsidRDefault="00C440B9" w:rsidP="00B13865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изучения мнений родителей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качестве предоставляемых образовательных</w:t>
      </w:r>
      <w:r w:rsidRPr="00C440B9">
        <w:rPr>
          <w:lang w:val="ru-RU"/>
        </w:rPr>
        <w:br/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3"/>
        <w:gridCol w:w="709"/>
        <w:gridCol w:w="701"/>
      </w:tblGrid>
      <w:tr w:rsidR="00AA2D01" w:rsidTr="00FF614C">
        <w:tc>
          <w:tcPr>
            <w:tcW w:w="7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AA2D01" w:rsidTr="00FF614C">
        <w:tc>
          <w:tcPr>
            <w:tcW w:w="7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01" w:rsidRDefault="00C440B9" w:rsidP="00B13865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выборе детского сада для ребенка учитывались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 отзывы других родителей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организована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информированию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образования, планируемых результатах освоения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 родителей учитывалось при разработке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своевременно предоставляется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актуальная информация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базе дошкольного образования, изменениям в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 можно получить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организации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нравится 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уверен, что мой ребенок находится в безопасности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время пребывания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отмечаем поступательное развитие ребенка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нами/со мной проводят регулярные беседы о результатах освоения нашим/моим ребенком ООП </w:t>
            </w:r>
            <w:proofErr w:type="gram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Нас/меня информируют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корректной форме о проблемах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ребенка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 наше/мое мнение при планировании коррекционной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относятся уважительно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Нас/меня устраивают условия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Мы/я заинтересованы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участии в групповых и </w:t>
            </w:r>
            <w:proofErr w:type="spellStart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D01" w:rsidRPr="000545D5" w:rsidTr="00FF614C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01" w:rsidRPr="00C440B9" w:rsidRDefault="00C440B9" w:rsidP="00B13865">
            <w:pPr>
              <w:spacing w:line="276" w:lineRule="auto"/>
              <w:rPr>
                <w:lang w:val="ru-RU"/>
              </w:rPr>
            </w:pP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будем рекомендовать детский сад коллегам по</w:t>
            </w:r>
            <w:r w:rsidRPr="00C440B9">
              <w:rPr>
                <w:lang w:val="ru-RU"/>
              </w:rPr>
              <w:br/>
            </w:r>
            <w:r w:rsidRPr="00C44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работе/соседям/друзьям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E53D1B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D01" w:rsidRPr="00C440B9" w:rsidRDefault="00AA2D01" w:rsidP="00B13865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40B9" w:rsidRPr="00C440B9" w:rsidRDefault="00C440B9" w:rsidP="00AA6C21">
      <w:pPr>
        <w:spacing w:line="276" w:lineRule="auto"/>
        <w:rPr>
          <w:lang w:val="ru-RU"/>
        </w:rPr>
      </w:pPr>
    </w:p>
    <w:sectPr w:rsidR="00C440B9" w:rsidRPr="00C440B9" w:rsidSect="00B13865">
      <w:pgSz w:w="11907" w:h="16839"/>
      <w:pgMar w:top="851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7102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C84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892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9E10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17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FBE7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FC86837"/>
    <w:multiLevelType w:val="hybridMultilevel"/>
    <w:tmpl w:val="B8A0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21D02"/>
    <w:multiLevelType w:val="hybridMultilevel"/>
    <w:tmpl w:val="3DC41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AE00EF"/>
    <w:multiLevelType w:val="hybridMultilevel"/>
    <w:tmpl w:val="0E68E7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4B41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8B11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3C6D5C9A"/>
    <w:multiLevelType w:val="multilevel"/>
    <w:tmpl w:val="8724E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408D1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2E5091F"/>
    <w:multiLevelType w:val="hybridMultilevel"/>
    <w:tmpl w:val="209C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E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89F3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A9A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CE1077C"/>
    <w:multiLevelType w:val="hybridMultilevel"/>
    <w:tmpl w:val="96CC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64E70"/>
    <w:multiLevelType w:val="multilevel"/>
    <w:tmpl w:val="CB96D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5ACA3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43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2935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3987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4">
    <w:nsid w:val="65216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42D31CF"/>
    <w:multiLevelType w:val="multilevel"/>
    <w:tmpl w:val="854E8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E514406"/>
    <w:multiLevelType w:val="hybridMultilevel"/>
    <w:tmpl w:val="CCCC33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2"/>
  </w:num>
  <w:num w:numId="5">
    <w:abstractNumId w:val="24"/>
  </w:num>
  <w:num w:numId="6">
    <w:abstractNumId w:val="1"/>
  </w:num>
  <w:num w:numId="7">
    <w:abstractNumId w:val="0"/>
  </w:num>
  <w:num w:numId="8">
    <w:abstractNumId w:val="5"/>
  </w:num>
  <w:num w:numId="9">
    <w:abstractNumId w:val="15"/>
  </w:num>
  <w:num w:numId="10">
    <w:abstractNumId w:val="21"/>
  </w:num>
  <w:num w:numId="11">
    <w:abstractNumId w:val="6"/>
  </w:num>
  <w:num w:numId="12">
    <w:abstractNumId w:val="22"/>
  </w:num>
  <w:num w:numId="13">
    <w:abstractNumId w:val="20"/>
  </w:num>
  <w:num w:numId="14">
    <w:abstractNumId w:val="11"/>
  </w:num>
  <w:num w:numId="15">
    <w:abstractNumId w:val="17"/>
  </w:num>
  <w:num w:numId="16">
    <w:abstractNumId w:val="3"/>
  </w:num>
  <w:num w:numId="17">
    <w:abstractNumId w:val="10"/>
  </w:num>
  <w:num w:numId="18">
    <w:abstractNumId w:val="4"/>
  </w:num>
  <w:num w:numId="19">
    <w:abstractNumId w:val="25"/>
  </w:num>
  <w:num w:numId="20">
    <w:abstractNumId w:val="9"/>
  </w:num>
  <w:num w:numId="21">
    <w:abstractNumId w:val="19"/>
  </w:num>
  <w:num w:numId="22">
    <w:abstractNumId w:val="12"/>
  </w:num>
  <w:num w:numId="23">
    <w:abstractNumId w:val="14"/>
  </w:num>
  <w:num w:numId="24">
    <w:abstractNumId w:val="8"/>
  </w:num>
  <w:num w:numId="25">
    <w:abstractNumId w:val="7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5D5"/>
    <w:rsid w:val="00075CEB"/>
    <w:rsid w:val="00122487"/>
    <w:rsid w:val="00171162"/>
    <w:rsid w:val="0021041F"/>
    <w:rsid w:val="002D33B1"/>
    <w:rsid w:val="002D3591"/>
    <w:rsid w:val="003514A0"/>
    <w:rsid w:val="004158B9"/>
    <w:rsid w:val="004769F5"/>
    <w:rsid w:val="004D4D16"/>
    <w:rsid w:val="004F2297"/>
    <w:rsid w:val="004F7E17"/>
    <w:rsid w:val="005424E9"/>
    <w:rsid w:val="00545EF7"/>
    <w:rsid w:val="00553E07"/>
    <w:rsid w:val="005A05CE"/>
    <w:rsid w:val="00602AFE"/>
    <w:rsid w:val="00653AF6"/>
    <w:rsid w:val="007309DB"/>
    <w:rsid w:val="00A00CA2"/>
    <w:rsid w:val="00AA2D01"/>
    <w:rsid w:val="00AA6C21"/>
    <w:rsid w:val="00AC0C8A"/>
    <w:rsid w:val="00B13865"/>
    <w:rsid w:val="00B26983"/>
    <w:rsid w:val="00B527D1"/>
    <w:rsid w:val="00B73A5A"/>
    <w:rsid w:val="00BB42ED"/>
    <w:rsid w:val="00BC112F"/>
    <w:rsid w:val="00BC194B"/>
    <w:rsid w:val="00C440B9"/>
    <w:rsid w:val="00D348B1"/>
    <w:rsid w:val="00D73BA2"/>
    <w:rsid w:val="00E438A1"/>
    <w:rsid w:val="00E53D1B"/>
    <w:rsid w:val="00EB1220"/>
    <w:rsid w:val="00F01E19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440B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40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D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440B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40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D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40</Pages>
  <Words>8900</Words>
  <Characters>50734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Admin</cp:lastModifiedBy>
  <cp:revision>14</cp:revision>
  <cp:lastPrinted>2025-01-22T10:39:00Z</cp:lastPrinted>
  <dcterms:created xsi:type="dcterms:W3CDTF">2011-11-02T04:15:00Z</dcterms:created>
  <dcterms:modified xsi:type="dcterms:W3CDTF">2025-01-22T14:37:00Z</dcterms:modified>
</cp:coreProperties>
</file>